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E0D716" w14:textId="4EF4C42A" w:rsidR="00C027EB" w:rsidRPr="00C027EB" w:rsidRDefault="00F66F7B" w:rsidP="00C027EB">
      <w:pPr>
        <w:spacing w:after="240"/>
        <w:rPr>
          <w:b/>
          <w:sz w:val="28"/>
          <w:szCs w:val="28"/>
        </w:rPr>
      </w:pPr>
      <w:r>
        <w:rPr>
          <w:b/>
          <w:sz w:val="28"/>
          <w:szCs w:val="28"/>
        </w:rPr>
        <w:t>ACTION ITEMS FROM ENG1</w:t>
      </w:r>
      <w:bookmarkStart w:id="0" w:name="_GoBack"/>
      <w:bookmarkEnd w:id="0"/>
    </w:p>
    <w:p w14:paraId="2D87A98C" w14:textId="77777777" w:rsidR="00902557" w:rsidRPr="006B175D" w:rsidRDefault="00902557" w:rsidP="00963CD1">
      <w:pPr>
        <w:tabs>
          <w:tab w:val="left" w:pos="567"/>
          <w:tab w:val="right" w:pos="9639"/>
        </w:tabs>
        <w:spacing w:before="120" w:after="240"/>
        <w:ind w:left="567" w:right="284" w:hanging="567"/>
        <w:rPr>
          <w:rFonts w:eastAsia="MS Mincho" w:cs="Arial"/>
          <w:i/>
          <w:iCs/>
          <w:color w:val="548DD4" w:themeColor="text2" w:themeTint="99"/>
          <w:sz w:val="24"/>
          <w:szCs w:val="24"/>
        </w:rPr>
      </w:pPr>
      <w:r w:rsidRPr="006B175D">
        <w:rPr>
          <w:rFonts w:eastAsia="MS Mincho" w:cs="Arial"/>
          <w:i/>
          <w:iCs/>
          <w:color w:val="548DD4" w:themeColor="text2" w:themeTint="99"/>
          <w:sz w:val="24"/>
          <w:szCs w:val="24"/>
        </w:rPr>
        <w:t>Action Items for the IALA Secretariat</w:t>
      </w:r>
    </w:p>
    <w:p w14:paraId="41EA0EA1"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The Secretariat is requested to forward Output Paper ENG1-11.1.1 to Council, PAP and ENG2.</w:t>
      </w:r>
      <w:r w:rsidRPr="006B1047">
        <w:rPr>
          <w:rFonts w:eastAsia="MS Mincho" w:cs="Arial"/>
          <w:iCs/>
          <w:sz w:val="24"/>
          <w:szCs w:val="24"/>
        </w:rPr>
        <w:tab/>
        <w:t>7</w:t>
      </w:r>
    </w:p>
    <w:p w14:paraId="4B4012E0"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2</w:t>
      </w:r>
      <w:r w:rsidRPr="006B1047">
        <w:rPr>
          <w:rFonts w:eastAsia="MS Mincho" w:cs="Arial"/>
          <w:iCs/>
          <w:sz w:val="24"/>
          <w:szCs w:val="24"/>
        </w:rPr>
        <w:tab/>
        <w:t>The Secretariat is requested to update the list of Rapporteur items for ENG2.</w:t>
      </w:r>
      <w:r w:rsidRPr="006B1047">
        <w:rPr>
          <w:rFonts w:eastAsia="MS Mincho" w:cs="Arial"/>
          <w:iCs/>
          <w:sz w:val="24"/>
          <w:szCs w:val="24"/>
        </w:rPr>
        <w:tab/>
        <w:t>9</w:t>
      </w:r>
    </w:p>
    <w:p w14:paraId="7420F3CA"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3</w:t>
      </w:r>
      <w:r w:rsidRPr="006B1047">
        <w:rPr>
          <w:rFonts w:eastAsia="MS Mincho" w:cs="Arial"/>
          <w:iCs/>
          <w:sz w:val="24"/>
          <w:szCs w:val="24"/>
        </w:rPr>
        <w:tab/>
        <w:t>The Secretariat is requested to forward the Terms of Reference for the ENG Working Groups, ENG1-11.1.2 to the PAP and ENG2.</w:t>
      </w:r>
      <w:r w:rsidRPr="006B1047">
        <w:rPr>
          <w:rFonts w:eastAsia="MS Mincho" w:cs="Arial"/>
          <w:iCs/>
          <w:sz w:val="24"/>
          <w:szCs w:val="24"/>
        </w:rPr>
        <w:tab/>
        <w:t>11</w:t>
      </w:r>
    </w:p>
    <w:p w14:paraId="2F35731C"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4</w:t>
      </w:r>
      <w:r w:rsidRPr="006B1047">
        <w:rPr>
          <w:rFonts w:eastAsia="MS Mincho" w:cs="Arial"/>
          <w:iCs/>
          <w:sz w:val="24"/>
          <w:szCs w:val="24"/>
        </w:rPr>
        <w:tab/>
        <w:t>The Secretariat is requested to forward the ENG Work Programme Tasks for 2014-2018, ENG1-11.2.1 to ENG2.</w:t>
      </w:r>
      <w:r w:rsidRPr="006B1047">
        <w:rPr>
          <w:rFonts w:eastAsia="MS Mincho" w:cs="Arial"/>
          <w:iCs/>
          <w:sz w:val="24"/>
          <w:szCs w:val="24"/>
        </w:rPr>
        <w:tab/>
        <w:t>11</w:t>
      </w:r>
    </w:p>
    <w:p w14:paraId="308DD436"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5</w:t>
      </w:r>
      <w:r w:rsidRPr="006B1047">
        <w:rPr>
          <w:rFonts w:eastAsia="MS Mincho" w:cs="Arial"/>
          <w:iCs/>
          <w:sz w:val="24"/>
          <w:szCs w:val="24"/>
        </w:rPr>
        <w:tab/>
        <w:t>The Secretariat is requested to forward the liaison note ENG1-11.1.9 and paper ENG1-11.1.10 to the ARM Committee for their consideration.</w:t>
      </w:r>
      <w:r w:rsidRPr="006B1047">
        <w:rPr>
          <w:rFonts w:eastAsia="MS Mincho" w:cs="Arial"/>
          <w:iCs/>
          <w:sz w:val="24"/>
          <w:szCs w:val="24"/>
        </w:rPr>
        <w:tab/>
        <w:t>11</w:t>
      </w:r>
    </w:p>
    <w:p w14:paraId="4C12E9B1"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6</w:t>
      </w:r>
      <w:r w:rsidRPr="006B1047">
        <w:rPr>
          <w:rFonts w:eastAsia="MS Mincho" w:cs="Arial"/>
          <w:iCs/>
          <w:sz w:val="24"/>
          <w:szCs w:val="24"/>
        </w:rPr>
        <w:tab/>
        <w:t>The Secretariat is requested to forward revised Guideline 1061, working paper ENG1.11.2.8, to ENG2.</w:t>
      </w:r>
      <w:r w:rsidRPr="006B1047">
        <w:rPr>
          <w:rFonts w:eastAsia="MS Mincho" w:cs="Arial"/>
          <w:iCs/>
          <w:sz w:val="24"/>
          <w:szCs w:val="24"/>
        </w:rPr>
        <w:tab/>
        <w:t>12</w:t>
      </w:r>
    </w:p>
    <w:p w14:paraId="0C9C0F7C"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7</w:t>
      </w:r>
      <w:r w:rsidRPr="006B1047">
        <w:rPr>
          <w:rFonts w:eastAsia="MS Mincho" w:cs="Arial"/>
          <w:iCs/>
          <w:sz w:val="24"/>
          <w:szCs w:val="24"/>
        </w:rPr>
        <w:tab/>
        <w:t>The Secretariat is requested to forward input paper ENG1.9.4.6 to ENG4 for consideration (Task 5.1.8).</w:t>
      </w:r>
      <w:r w:rsidRPr="006B1047">
        <w:rPr>
          <w:rFonts w:eastAsia="MS Mincho" w:cs="Arial"/>
          <w:iCs/>
          <w:sz w:val="24"/>
          <w:szCs w:val="24"/>
        </w:rPr>
        <w:tab/>
        <w:t>12</w:t>
      </w:r>
    </w:p>
    <w:p w14:paraId="5A0AB5E7"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8</w:t>
      </w:r>
      <w:r w:rsidRPr="006B1047">
        <w:rPr>
          <w:rFonts w:eastAsia="MS Mincho" w:cs="Arial"/>
          <w:iCs/>
          <w:sz w:val="24"/>
          <w:szCs w:val="24"/>
        </w:rPr>
        <w:tab/>
        <w:t>The Secretariat is requested to forward paper ENG1-9.4.5 as an information paper to the appropriate place on the IALA Wiki.</w:t>
      </w:r>
      <w:r w:rsidRPr="006B1047">
        <w:rPr>
          <w:rFonts w:eastAsia="MS Mincho" w:cs="Arial"/>
          <w:iCs/>
          <w:sz w:val="24"/>
          <w:szCs w:val="24"/>
        </w:rPr>
        <w:tab/>
        <w:t>13</w:t>
      </w:r>
    </w:p>
    <w:p w14:paraId="67F13F0D"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9</w:t>
      </w:r>
      <w:r w:rsidRPr="006B1047">
        <w:rPr>
          <w:rFonts w:eastAsia="MS Mincho" w:cs="Arial"/>
          <w:iCs/>
          <w:sz w:val="24"/>
          <w:szCs w:val="24"/>
        </w:rPr>
        <w:tab/>
        <w:t>The Secretariat is requested the forward input paper ENG1.11.2.9 to ENG2 for consideration when developing new guidance on the selection of rhythmic characters.</w:t>
      </w:r>
      <w:r w:rsidRPr="006B1047">
        <w:rPr>
          <w:rFonts w:eastAsia="MS Mincho" w:cs="Arial"/>
          <w:iCs/>
          <w:sz w:val="24"/>
          <w:szCs w:val="24"/>
        </w:rPr>
        <w:tab/>
        <w:t>13</w:t>
      </w:r>
    </w:p>
    <w:p w14:paraId="2D0CB149"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10</w:t>
      </w:r>
      <w:r w:rsidRPr="006B1047">
        <w:rPr>
          <w:rFonts w:eastAsia="MS Mincho" w:cs="Arial"/>
          <w:iCs/>
          <w:sz w:val="24"/>
          <w:szCs w:val="24"/>
        </w:rPr>
        <w:tab/>
        <w:t>The IALA Secretariat is requested to forward working paper ENG1-11.2.7 to ENG2</w:t>
      </w:r>
      <w:r w:rsidRPr="006B1047">
        <w:rPr>
          <w:rFonts w:eastAsia="MS Mincho" w:cs="Arial"/>
          <w:iCs/>
          <w:sz w:val="24"/>
          <w:szCs w:val="24"/>
        </w:rPr>
        <w:tab/>
        <w:t>15</w:t>
      </w:r>
    </w:p>
    <w:p w14:paraId="5AFA1602"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11</w:t>
      </w:r>
      <w:r w:rsidRPr="006B1047">
        <w:rPr>
          <w:rFonts w:eastAsia="MS Mincho" w:cs="Arial"/>
          <w:iCs/>
          <w:sz w:val="24"/>
          <w:szCs w:val="24"/>
        </w:rPr>
        <w:tab/>
        <w:t xml:space="preserve">The Secretariat is requested to update IALA links to the </w:t>
      </w:r>
      <w:proofErr w:type="spellStart"/>
      <w:r w:rsidRPr="006B1047">
        <w:rPr>
          <w:rFonts w:eastAsia="MS Mincho" w:cs="Arial"/>
          <w:iCs/>
          <w:sz w:val="24"/>
          <w:szCs w:val="24"/>
        </w:rPr>
        <w:t>Mobilis</w:t>
      </w:r>
      <w:proofErr w:type="spellEnd"/>
      <w:r w:rsidRPr="006B1047">
        <w:rPr>
          <w:rFonts w:eastAsia="MS Mincho" w:cs="Arial"/>
          <w:iCs/>
          <w:sz w:val="24"/>
          <w:szCs w:val="24"/>
        </w:rPr>
        <w:t xml:space="preserve"> / Calmar mooring software.</w:t>
      </w:r>
      <w:r w:rsidRPr="006B1047">
        <w:rPr>
          <w:rFonts w:eastAsia="MS Mincho" w:cs="Arial"/>
          <w:iCs/>
          <w:sz w:val="24"/>
          <w:szCs w:val="24"/>
        </w:rPr>
        <w:tab/>
        <w:t>15</w:t>
      </w:r>
    </w:p>
    <w:p w14:paraId="472B386C"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12</w:t>
      </w:r>
      <w:r w:rsidRPr="006B1047">
        <w:rPr>
          <w:rFonts w:eastAsia="MS Mincho" w:cs="Arial"/>
          <w:iCs/>
          <w:sz w:val="24"/>
          <w:szCs w:val="24"/>
        </w:rPr>
        <w:tab/>
        <w:t>The IALA Secretariat is requested to forward working paper ENG1-11.2.2 and ENG1-11.2.3 to ENG2.</w:t>
      </w:r>
      <w:r w:rsidRPr="006B1047">
        <w:rPr>
          <w:rFonts w:eastAsia="MS Mincho" w:cs="Arial"/>
          <w:iCs/>
          <w:sz w:val="24"/>
          <w:szCs w:val="24"/>
        </w:rPr>
        <w:tab/>
        <w:t>16</w:t>
      </w:r>
    </w:p>
    <w:p w14:paraId="60205E13"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13</w:t>
      </w:r>
      <w:r w:rsidRPr="006B1047">
        <w:rPr>
          <w:rFonts w:eastAsia="MS Mincho" w:cs="Arial"/>
          <w:iCs/>
          <w:sz w:val="24"/>
          <w:szCs w:val="24"/>
        </w:rPr>
        <w:tab/>
        <w:t xml:space="preserve">The IALA Secretariat is requested to forward the proposed modification to the </w:t>
      </w:r>
      <w:proofErr w:type="spellStart"/>
      <w:r w:rsidRPr="006B1047">
        <w:rPr>
          <w:rFonts w:eastAsia="MS Mincho" w:cs="Arial"/>
          <w:iCs/>
          <w:sz w:val="24"/>
          <w:szCs w:val="24"/>
        </w:rPr>
        <w:t>Navguide</w:t>
      </w:r>
      <w:proofErr w:type="spellEnd"/>
      <w:r w:rsidRPr="006B1047">
        <w:rPr>
          <w:rFonts w:eastAsia="MS Mincho" w:cs="Arial"/>
          <w:iCs/>
          <w:sz w:val="24"/>
          <w:szCs w:val="24"/>
        </w:rPr>
        <w:t xml:space="preserve"> on the specification of audible signals from EEP21 to ARM, ENG1-11.1.11 refers.</w:t>
      </w:r>
      <w:r w:rsidRPr="006B1047">
        <w:rPr>
          <w:rFonts w:eastAsia="MS Mincho" w:cs="Arial"/>
          <w:iCs/>
          <w:sz w:val="24"/>
          <w:szCs w:val="24"/>
        </w:rPr>
        <w:tab/>
        <w:t>16</w:t>
      </w:r>
    </w:p>
    <w:p w14:paraId="54C5ECBF"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14</w:t>
      </w:r>
      <w:r w:rsidRPr="006B1047">
        <w:rPr>
          <w:rFonts w:eastAsia="MS Mincho" w:cs="Arial"/>
          <w:iCs/>
          <w:sz w:val="24"/>
          <w:szCs w:val="24"/>
        </w:rPr>
        <w:tab/>
        <w:t xml:space="preserve">The IALA Secretariat is requested to forward output papers ENG1-11.1.3, ENG1-11.1.4, ENG1-11.1.5, ENG1-11.1.6, </w:t>
      </w:r>
      <w:proofErr w:type="gramStart"/>
      <w:r w:rsidRPr="006B1047">
        <w:rPr>
          <w:rFonts w:eastAsia="MS Mincho" w:cs="Arial"/>
          <w:iCs/>
          <w:sz w:val="24"/>
          <w:szCs w:val="24"/>
        </w:rPr>
        <w:t>ENG1</w:t>
      </w:r>
      <w:proofErr w:type="gramEnd"/>
      <w:r w:rsidRPr="006B1047">
        <w:rPr>
          <w:rFonts w:eastAsia="MS Mincho" w:cs="Arial"/>
          <w:iCs/>
          <w:sz w:val="24"/>
          <w:szCs w:val="24"/>
        </w:rPr>
        <w:t>-11.1.7 to the WWA Board for approval.</w:t>
      </w:r>
      <w:r w:rsidRPr="006B1047">
        <w:rPr>
          <w:rFonts w:eastAsia="MS Mincho" w:cs="Arial"/>
          <w:iCs/>
          <w:sz w:val="24"/>
          <w:szCs w:val="24"/>
        </w:rPr>
        <w:tab/>
        <w:t>17</w:t>
      </w:r>
    </w:p>
    <w:p w14:paraId="4818402A"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15</w:t>
      </w:r>
      <w:r w:rsidRPr="006B1047">
        <w:rPr>
          <w:rFonts w:eastAsia="MS Mincho" w:cs="Arial"/>
          <w:iCs/>
          <w:sz w:val="24"/>
          <w:szCs w:val="24"/>
        </w:rPr>
        <w:tab/>
        <w:t>The IALA Secretariat is requested to forward output papers ENG1-11.1.8 and ENG1-11.1.12 to the ARM Committee for review.</w:t>
      </w:r>
      <w:r w:rsidRPr="006B1047">
        <w:rPr>
          <w:rFonts w:eastAsia="MS Mincho" w:cs="Arial"/>
          <w:iCs/>
          <w:sz w:val="24"/>
          <w:szCs w:val="24"/>
        </w:rPr>
        <w:tab/>
        <w:t>17</w:t>
      </w:r>
    </w:p>
    <w:p w14:paraId="656270DC"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16</w:t>
      </w:r>
      <w:r w:rsidRPr="006B1047">
        <w:rPr>
          <w:rFonts w:eastAsia="MS Mincho" w:cs="Arial"/>
          <w:iCs/>
          <w:sz w:val="24"/>
          <w:szCs w:val="24"/>
        </w:rPr>
        <w:tab/>
        <w:t xml:space="preserve">The Secretariat is requested to forward output paper ENG1-11.1.8, draft Recommendation E-141 Ed3 Standards for Training and Certification of </w:t>
      </w:r>
      <w:proofErr w:type="gramStart"/>
      <w:r w:rsidRPr="006B1047">
        <w:rPr>
          <w:rFonts w:eastAsia="MS Mincho" w:cs="Arial"/>
          <w:iCs/>
          <w:sz w:val="24"/>
          <w:szCs w:val="24"/>
        </w:rPr>
        <w:t>AtoN</w:t>
      </w:r>
      <w:proofErr w:type="gramEnd"/>
      <w:r w:rsidRPr="006B1047">
        <w:rPr>
          <w:rFonts w:eastAsia="MS Mincho" w:cs="Arial"/>
          <w:iCs/>
          <w:sz w:val="24"/>
          <w:szCs w:val="24"/>
        </w:rPr>
        <w:t xml:space="preserve"> Personnel, to Council following review by the ARM Committee.</w:t>
      </w:r>
      <w:r w:rsidRPr="006B1047">
        <w:rPr>
          <w:rFonts w:eastAsia="MS Mincho" w:cs="Arial"/>
          <w:iCs/>
          <w:sz w:val="24"/>
          <w:szCs w:val="24"/>
        </w:rPr>
        <w:tab/>
        <w:t>17</w:t>
      </w:r>
    </w:p>
    <w:p w14:paraId="0C908D74"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17</w:t>
      </w:r>
      <w:r w:rsidRPr="006B1047">
        <w:rPr>
          <w:rFonts w:eastAsia="MS Mincho" w:cs="Arial"/>
          <w:iCs/>
          <w:sz w:val="24"/>
          <w:szCs w:val="24"/>
        </w:rPr>
        <w:tab/>
        <w:t>The IALA Secretariat is requested to forward working papers ENG1-11.2.4 and ENG1-11.2.6 to ENG2.</w:t>
      </w:r>
      <w:r w:rsidRPr="006B1047">
        <w:rPr>
          <w:rFonts w:eastAsia="MS Mincho" w:cs="Arial"/>
          <w:iCs/>
          <w:sz w:val="24"/>
          <w:szCs w:val="24"/>
        </w:rPr>
        <w:tab/>
        <w:t>17</w:t>
      </w:r>
    </w:p>
    <w:p w14:paraId="208F5357"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18</w:t>
      </w:r>
      <w:r w:rsidRPr="006B1047">
        <w:rPr>
          <w:rFonts w:eastAsia="MS Mincho" w:cs="Arial"/>
          <w:iCs/>
          <w:sz w:val="24"/>
          <w:szCs w:val="24"/>
        </w:rPr>
        <w:tab/>
        <w:t>The Secretariat is request to forward output paper ENG1-11.1.2 to the PAP and ENG2.</w:t>
      </w:r>
      <w:r w:rsidRPr="006B1047">
        <w:rPr>
          <w:rFonts w:eastAsia="MS Mincho" w:cs="Arial"/>
          <w:iCs/>
          <w:sz w:val="24"/>
          <w:szCs w:val="24"/>
        </w:rPr>
        <w:tab/>
        <w:t>18</w:t>
      </w:r>
    </w:p>
    <w:p w14:paraId="541AAF8A" w14:textId="357CECEC" w:rsidR="00CF25C1" w:rsidRPr="00CF25C1"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19</w:t>
      </w:r>
      <w:r w:rsidRPr="006B1047">
        <w:rPr>
          <w:rFonts w:eastAsia="MS Mincho" w:cs="Arial"/>
          <w:iCs/>
          <w:sz w:val="24"/>
          <w:szCs w:val="24"/>
        </w:rPr>
        <w:tab/>
        <w:t>The Secretariat is requested to forward the ENG1 Committee report (ENG1-13.1) to Council to note.</w:t>
      </w:r>
      <w:r w:rsidRPr="006B1047">
        <w:rPr>
          <w:rFonts w:eastAsia="MS Mincho" w:cs="Arial"/>
          <w:iCs/>
          <w:sz w:val="24"/>
          <w:szCs w:val="24"/>
        </w:rPr>
        <w:tab/>
        <w:t>18</w:t>
      </w:r>
    </w:p>
    <w:p w14:paraId="009DEB93" w14:textId="451D603F" w:rsidR="00963CD1" w:rsidRPr="006B175D" w:rsidRDefault="00963CD1" w:rsidP="00CF25C1">
      <w:pPr>
        <w:tabs>
          <w:tab w:val="right" w:pos="9639"/>
        </w:tabs>
        <w:spacing w:before="120" w:after="120"/>
        <w:ind w:left="567" w:right="283" w:hanging="567"/>
        <w:rPr>
          <w:rFonts w:eastAsia="MS Mincho" w:cs="Arial"/>
          <w:i/>
          <w:iCs/>
          <w:color w:val="548DD4" w:themeColor="text2" w:themeTint="99"/>
          <w:sz w:val="24"/>
          <w:szCs w:val="24"/>
        </w:rPr>
      </w:pPr>
      <w:r w:rsidRPr="006B175D">
        <w:rPr>
          <w:rFonts w:eastAsia="MS Mincho" w:cs="Arial"/>
          <w:i/>
          <w:iCs/>
          <w:color w:val="548DD4" w:themeColor="text2" w:themeTint="99"/>
          <w:sz w:val="24"/>
          <w:szCs w:val="24"/>
        </w:rPr>
        <w:t>Action Items for the WWA</w:t>
      </w:r>
    </w:p>
    <w:p w14:paraId="0512C7DB" w14:textId="01947805" w:rsidR="00963CD1" w:rsidRPr="00963CD1" w:rsidRDefault="00CF25C1" w:rsidP="00CF25C1">
      <w:pPr>
        <w:pStyle w:val="BodyText"/>
      </w:pPr>
      <w:r>
        <w:t>None</w:t>
      </w:r>
    </w:p>
    <w:p w14:paraId="3C89D4FB" w14:textId="77777777" w:rsidR="00963CD1" w:rsidRPr="00C569AC" w:rsidRDefault="00963CD1" w:rsidP="00963CD1">
      <w:pPr>
        <w:tabs>
          <w:tab w:val="right" w:pos="9639"/>
        </w:tabs>
        <w:spacing w:before="240" w:after="240"/>
        <w:ind w:left="567" w:right="283" w:hanging="567"/>
        <w:rPr>
          <w:rFonts w:eastAsia="MS Mincho" w:cs="Arial"/>
          <w:i/>
          <w:iCs/>
          <w:color w:val="548DD4" w:themeColor="text2" w:themeTint="99"/>
          <w:sz w:val="24"/>
          <w:szCs w:val="24"/>
        </w:rPr>
      </w:pPr>
      <w:r w:rsidRPr="00C569AC">
        <w:rPr>
          <w:rFonts w:eastAsia="MS Mincho" w:cs="Arial"/>
          <w:i/>
          <w:iCs/>
          <w:color w:val="548DD4" w:themeColor="text2" w:themeTint="99"/>
          <w:sz w:val="24"/>
          <w:szCs w:val="24"/>
        </w:rPr>
        <w:lastRenderedPageBreak/>
        <w:t>Action Items for Members</w:t>
      </w:r>
    </w:p>
    <w:p w14:paraId="608519EA"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20</w:t>
      </w:r>
      <w:r w:rsidRPr="006B1047">
        <w:rPr>
          <w:rFonts w:eastAsia="MS Mincho" w:cs="Arial"/>
          <w:iCs/>
          <w:sz w:val="24"/>
          <w:szCs w:val="24"/>
        </w:rPr>
        <w:tab/>
        <w:t xml:space="preserve">David </w:t>
      </w:r>
      <w:proofErr w:type="spellStart"/>
      <w:r w:rsidRPr="006B1047">
        <w:rPr>
          <w:rFonts w:eastAsia="MS Mincho" w:cs="Arial"/>
          <w:iCs/>
          <w:sz w:val="24"/>
          <w:szCs w:val="24"/>
        </w:rPr>
        <w:t>Jeffkins</w:t>
      </w:r>
      <w:proofErr w:type="spellEnd"/>
      <w:r w:rsidRPr="006B1047">
        <w:rPr>
          <w:rFonts w:eastAsia="MS Mincho" w:cs="Arial"/>
          <w:iCs/>
          <w:sz w:val="24"/>
          <w:szCs w:val="24"/>
        </w:rPr>
        <w:t xml:space="preserve"> is requested to investigate if the Wiki is a suitable means of retaining software programmes information on the Wiki.</w:t>
      </w:r>
      <w:r w:rsidRPr="006B1047">
        <w:rPr>
          <w:rFonts w:eastAsia="MS Mincho" w:cs="Arial"/>
          <w:iCs/>
          <w:sz w:val="24"/>
          <w:szCs w:val="24"/>
        </w:rPr>
        <w:tab/>
        <w:t>10</w:t>
      </w:r>
    </w:p>
    <w:p w14:paraId="6D400A09"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21</w:t>
      </w:r>
      <w:r w:rsidRPr="006B1047">
        <w:rPr>
          <w:rFonts w:eastAsia="MS Mincho" w:cs="Arial"/>
          <w:iCs/>
          <w:sz w:val="24"/>
          <w:szCs w:val="24"/>
        </w:rPr>
        <w:tab/>
        <w:t xml:space="preserve">Committee members are requested to </w:t>
      </w:r>
      <w:proofErr w:type="gramStart"/>
      <w:r w:rsidRPr="006B1047">
        <w:rPr>
          <w:rFonts w:eastAsia="MS Mincho" w:cs="Arial"/>
          <w:iCs/>
          <w:sz w:val="24"/>
          <w:szCs w:val="24"/>
        </w:rPr>
        <w:t>identify  and</w:t>
      </w:r>
      <w:proofErr w:type="gramEnd"/>
      <w:r w:rsidRPr="006B1047">
        <w:rPr>
          <w:rFonts w:eastAsia="MS Mincho" w:cs="Arial"/>
          <w:iCs/>
          <w:sz w:val="24"/>
          <w:szCs w:val="24"/>
        </w:rPr>
        <w:t xml:space="preserve"> bring technical information relevant to the ENG meetings in a format suitable for uploading to the Wiki.</w:t>
      </w:r>
      <w:r w:rsidRPr="006B1047">
        <w:rPr>
          <w:rFonts w:eastAsia="MS Mincho" w:cs="Arial"/>
          <w:iCs/>
          <w:sz w:val="24"/>
          <w:szCs w:val="24"/>
        </w:rPr>
        <w:tab/>
        <w:t>10</w:t>
      </w:r>
    </w:p>
    <w:p w14:paraId="4CCDE7EA"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22</w:t>
      </w:r>
      <w:r w:rsidRPr="006B1047">
        <w:rPr>
          <w:rFonts w:eastAsia="MS Mincho" w:cs="Arial"/>
          <w:iCs/>
          <w:sz w:val="24"/>
          <w:szCs w:val="24"/>
        </w:rPr>
        <w:tab/>
        <w:t xml:space="preserve">Malcolm Nicholson, Frank Hermann, Fernando Romero and </w:t>
      </w:r>
      <w:proofErr w:type="spellStart"/>
      <w:r w:rsidRPr="006B1047">
        <w:rPr>
          <w:rFonts w:eastAsia="MS Mincho" w:cs="Arial"/>
          <w:iCs/>
          <w:sz w:val="24"/>
          <w:szCs w:val="24"/>
        </w:rPr>
        <w:t>Aivar</w:t>
      </w:r>
      <w:proofErr w:type="spellEnd"/>
      <w:r w:rsidRPr="006B1047">
        <w:rPr>
          <w:rFonts w:eastAsia="MS Mincho" w:cs="Arial"/>
          <w:iCs/>
          <w:sz w:val="24"/>
          <w:szCs w:val="24"/>
        </w:rPr>
        <w:t xml:space="preserve"> </w:t>
      </w:r>
      <w:proofErr w:type="spellStart"/>
      <w:r w:rsidRPr="006B1047">
        <w:rPr>
          <w:rFonts w:eastAsia="MS Mincho" w:cs="Arial"/>
          <w:iCs/>
          <w:sz w:val="24"/>
          <w:szCs w:val="24"/>
        </w:rPr>
        <w:t>Usk</w:t>
      </w:r>
      <w:proofErr w:type="spellEnd"/>
      <w:r w:rsidRPr="006B1047">
        <w:rPr>
          <w:rFonts w:eastAsia="MS Mincho" w:cs="Arial"/>
          <w:iCs/>
          <w:sz w:val="24"/>
          <w:szCs w:val="24"/>
        </w:rPr>
        <w:t xml:space="preserve"> are requested to work on the Guideline 1041, ENG1-11.2.5, inter-</w:t>
      </w:r>
      <w:proofErr w:type="spellStart"/>
      <w:r w:rsidRPr="006B1047">
        <w:rPr>
          <w:rFonts w:eastAsia="MS Mincho" w:cs="Arial"/>
          <w:iCs/>
          <w:sz w:val="24"/>
          <w:szCs w:val="24"/>
        </w:rPr>
        <w:t>sessionally</w:t>
      </w:r>
      <w:proofErr w:type="spellEnd"/>
      <w:r w:rsidRPr="006B1047">
        <w:rPr>
          <w:rFonts w:eastAsia="MS Mincho" w:cs="Arial"/>
          <w:iCs/>
          <w:sz w:val="24"/>
          <w:szCs w:val="24"/>
        </w:rPr>
        <w:t xml:space="preserve"> and submit a revised input paper to ENG2.</w:t>
      </w:r>
      <w:r w:rsidRPr="006B1047">
        <w:rPr>
          <w:rFonts w:eastAsia="MS Mincho" w:cs="Arial"/>
          <w:iCs/>
          <w:sz w:val="24"/>
          <w:szCs w:val="24"/>
        </w:rPr>
        <w:tab/>
        <w:t>12</w:t>
      </w:r>
    </w:p>
    <w:p w14:paraId="1246E489"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23</w:t>
      </w:r>
      <w:r w:rsidRPr="006B1047">
        <w:rPr>
          <w:rFonts w:eastAsia="MS Mincho" w:cs="Arial"/>
          <w:iCs/>
          <w:sz w:val="24"/>
          <w:szCs w:val="24"/>
        </w:rPr>
        <w:tab/>
      </w:r>
      <w:proofErr w:type="spellStart"/>
      <w:r w:rsidRPr="006B1047">
        <w:rPr>
          <w:rFonts w:eastAsia="MS Mincho" w:cs="Arial"/>
          <w:iCs/>
          <w:sz w:val="24"/>
          <w:szCs w:val="24"/>
        </w:rPr>
        <w:t>Ju-Seop</w:t>
      </w:r>
      <w:proofErr w:type="spellEnd"/>
      <w:r w:rsidRPr="006B1047">
        <w:rPr>
          <w:rFonts w:eastAsia="MS Mincho" w:cs="Arial"/>
          <w:iCs/>
          <w:sz w:val="24"/>
          <w:szCs w:val="24"/>
        </w:rPr>
        <w:t xml:space="preserve"> Han is requested to provide more information regarding the cause of LED degradation and conclusions from the trials as an input to ENG2</w:t>
      </w:r>
      <w:r w:rsidRPr="006B1047">
        <w:rPr>
          <w:rFonts w:eastAsia="MS Mincho" w:cs="Arial"/>
          <w:iCs/>
          <w:sz w:val="24"/>
          <w:szCs w:val="24"/>
        </w:rPr>
        <w:tab/>
        <w:t>13</w:t>
      </w:r>
    </w:p>
    <w:p w14:paraId="44BA1E28"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24</w:t>
      </w:r>
      <w:r w:rsidRPr="006B1047">
        <w:rPr>
          <w:rFonts w:eastAsia="MS Mincho" w:cs="Arial"/>
          <w:iCs/>
          <w:sz w:val="24"/>
          <w:szCs w:val="24"/>
        </w:rPr>
        <w:tab/>
        <w:t>ENG Committee members are requested to provide details of tests carried out on degradation of LED lanterns in service, and any conclusions drawn, as information papers to ENG2 for input to the revision of Guideline 1043 on Light Sources, Guideline 1048 on LED Technologies and Guideline 1049 on the use of modern light sources in traditional optics.</w:t>
      </w:r>
      <w:r w:rsidRPr="006B1047">
        <w:rPr>
          <w:rFonts w:eastAsia="MS Mincho" w:cs="Arial"/>
          <w:iCs/>
          <w:sz w:val="24"/>
          <w:szCs w:val="24"/>
        </w:rPr>
        <w:tab/>
        <w:t>13</w:t>
      </w:r>
    </w:p>
    <w:p w14:paraId="3323BBD3"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25</w:t>
      </w:r>
      <w:r w:rsidRPr="006B1047">
        <w:rPr>
          <w:rFonts w:eastAsia="MS Mincho" w:cs="Arial"/>
          <w:iCs/>
          <w:sz w:val="24"/>
          <w:szCs w:val="24"/>
        </w:rPr>
        <w:tab/>
        <w:t>Jorgen Royal Petersen is requested to provide a presentation to ENG2 on the Danish national AtoN character data base.</w:t>
      </w:r>
      <w:r w:rsidRPr="006B1047">
        <w:rPr>
          <w:rFonts w:eastAsia="MS Mincho" w:cs="Arial"/>
          <w:iCs/>
          <w:sz w:val="24"/>
          <w:szCs w:val="24"/>
        </w:rPr>
        <w:tab/>
        <w:t>13</w:t>
      </w:r>
    </w:p>
    <w:p w14:paraId="7CE95894"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26</w:t>
      </w:r>
      <w:r w:rsidRPr="006B1047">
        <w:rPr>
          <w:rFonts w:eastAsia="MS Mincho" w:cs="Arial"/>
          <w:iCs/>
          <w:sz w:val="24"/>
          <w:szCs w:val="24"/>
        </w:rPr>
        <w:tab/>
      </w:r>
      <w:proofErr w:type="spellStart"/>
      <w:r w:rsidRPr="006B1047">
        <w:rPr>
          <w:rFonts w:eastAsia="MS Mincho" w:cs="Arial"/>
          <w:iCs/>
          <w:sz w:val="24"/>
          <w:szCs w:val="24"/>
        </w:rPr>
        <w:t>Sigge</w:t>
      </w:r>
      <w:proofErr w:type="spellEnd"/>
      <w:r w:rsidRPr="006B1047">
        <w:rPr>
          <w:rFonts w:eastAsia="MS Mincho" w:cs="Arial"/>
          <w:iCs/>
          <w:sz w:val="24"/>
          <w:szCs w:val="24"/>
        </w:rPr>
        <w:t xml:space="preserve"> </w:t>
      </w:r>
      <w:proofErr w:type="spellStart"/>
      <w:r w:rsidRPr="006B1047">
        <w:rPr>
          <w:rFonts w:eastAsia="MS Mincho" w:cs="Arial"/>
          <w:iCs/>
          <w:sz w:val="24"/>
          <w:szCs w:val="24"/>
        </w:rPr>
        <w:t>Gustafsson</w:t>
      </w:r>
      <w:proofErr w:type="spellEnd"/>
      <w:r w:rsidRPr="006B1047">
        <w:rPr>
          <w:rFonts w:eastAsia="MS Mincho" w:cs="Arial"/>
          <w:iCs/>
          <w:sz w:val="24"/>
          <w:szCs w:val="24"/>
        </w:rPr>
        <w:t>, Yves-Marie Blanchard and Frank Hermann are requested to provide information about their national AtoN character lists to ENG 2.</w:t>
      </w:r>
      <w:r w:rsidRPr="006B1047">
        <w:rPr>
          <w:rFonts w:eastAsia="MS Mincho" w:cs="Arial"/>
          <w:iCs/>
          <w:sz w:val="24"/>
          <w:szCs w:val="24"/>
        </w:rPr>
        <w:tab/>
        <w:t>13</w:t>
      </w:r>
    </w:p>
    <w:p w14:paraId="1EF8182F"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27</w:t>
      </w:r>
      <w:r w:rsidRPr="006B1047">
        <w:rPr>
          <w:rFonts w:eastAsia="MS Mincho" w:cs="Arial"/>
          <w:iCs/>
          <w:sz w:val="24"/>
          <w:szCs w:val="24"/>
        </w:rPr>
        <w:tab/>
        <w:t>Malcolm Nicholson is requested to contact the US Coast Guard with regard to their AtoN light character list and input to ENG2.</w:t>
      </w:r>
      <w:r w:rsidRPr="006B1047">
        <w:rPr>
          <w:rFonts w:eastAsia="MS Mincho" w:cs="Arial"/>
          <w:iCs/>
          <w:sz w:val="24"/>
          <w:szCs w:val="24"/>
        </w:rPr>
        <w:tab/>
        <w:t>13</w:t>
      </w:r>
    </w:p>
    <w:p w14:paraId="2EC484A3"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28</w:t>
      </w:r>
      <w:r w:rsidRPr="006B1047">
        <w:rPr>
          <w:rFonts w:eastAsia="MS Mincho" w:cs="Arial"/>
          <w:iCs/>
          <w:sz w:val="24"/>
          <w:szCs w:val="24"/>
        </w:rPr>
        <w:tab/>
        <w:t>Committee Members are requested to provide inputs papers to ENG2 on any of the topics mentioned in the key milestones for task 1.1.3.</w:t>
      </w:r>
      <w:r w:rsidRPr="006B1047">
        <w:rPr>
          <w:rFonts w:eastAsia="MS Mincho" w:cs="Arial"/>
          <w:iCs/>
          <w:sz w:val="24"/>
          <w:szCs w:val="24"/>
        </w:rPr>
        <w:tab/>
        <w:t>14</w:t>
      </w:r>
    </w:p>
    <w:p w14:paraId="44213895"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29</w:t>
      </w:r>
      <w:r w:rsidRPr="006B1047">
        <w:rPr>
          <w:rFonts w:eastAsia="MS Mincho" w:cs="Arial"/>
          <w:iCs/>
          <w:sz w:val="24"/>
          <w:szCs w:val="24"/>
        </w:rPr>
        <w:tab/>
        <w:t>Committee members are requested to consider hosting the IALABATT/ IALALITE workshop in 2017.</w:t>
      </w:r>
      <w:r w:rsidRPr="006B1047">
        <w:rPr>
          <w:rFonts w:eastAsia="MS Mincho" w:cs="Arial"/>
          <w:iCs/>
          <w:sz w:val="24"/>
          <w:szCs w:val="24"/>
        </w:rPr>
        <w:tab/>
        <w:t>14</w:t>
      </w:r>
    </w:p>
    <w:p w14:paraId="49847E06"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30</w:t>
      </w:r>
      <w:r w:rsidRPr="006B1047">
        <w:rPr>
          <w:rFonts w:eastAsia="MS Mincho" w:cs="Arial"/>
          <w:iCs/>
          <w:sz w:val="24"/>
          <w:szCs w:val="24"/>
        </w:rPr>
        <w:tab/>
        <w:t xml:space="preserve">Simon </w:t>
      </w:r>
      <w:proofErr w:type="spellStart"/>
      <w:r w:rsidRPr="006B1047">
        <w:rPr>
          <w:rFonts w:eastAsia="MS Mincho" w:cs="Arial"/>
          <w:iCs/>
          <w:sz w:val="24"/>
          <w:szCs w:val="24"/>
        </w:rPr>
        <w:t>Millyard</w:t>
      </w:r>
      <w:proofErr w:type="spellEnd"/>
      <w:r w:rsidRPr="006B1047">
        <w:rPr>
          <w:rFonts w:eastAsia="MS Mincho" w:cs="Arial"/>
          <w:iCs/>
          <w:sz w:val="24"/>
          <w:szCs w:val="24"/>
        </w:rPr>
        <w:t xml:space="preserve"> is requested to progress the arrangement of host administration for the IALABATT / IALALITE workshop.</w:t>
      </w:r>
      <w:r w:rsidRPr="006B1047">
        <w:rPr>
          <w:rFonts w:eastAsia="MS Mincho" w:cs="Arial"/>
          <w:iCs/>
          <w:sz w:val="24"/>
          <w:szCs w:val="24"/>
        </w:rPr>
        <w:tab/>
        <w:t>14</w:t>
      </w:r>
    </w:p>
    <w:p w14:paraId="7AE39A79"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31</w:t>
      </w:r>
      <w:r w:rsidRPr="006B1047">
        <w:rPr>
          <w:rFonts w:eastAsia="MS Mincho" w:cs="Arial"/>
          <w:iCs/>
          <w:sz w:val="24"/>
          <w:szCs w:val="24"/>
        </w:rPr>
        <w:tab/>
        <w:t xml:space="preserve">Committee members are requested to review the working paper ENG1-11.2.2 and relevant guidelines </w:t>
      </w:r>
      <w:proofErr w:type="spellStart"/>
      <w:r w:rsidRPr="006B1047">
        <w:rPr>
          <w:rFonts w:eastAsia="MS Mincho" w:cs="Arial"/>
          <w:iCs/>
          <w:sz w:val="24"/>
          <w:szCs w:val="24"/>
        </w:rPr>
        <w:t>intersessionally</w:t>
      </w:r>
      <w:proofErr w:type="spellEnd"/>
      <w:r w:rsidRPr="006B1047">
        <w:rPr>
          <w:rFonts w:eastAsia="MS Mincho" w:cs="Arial"/>
          <w:iCs/>
          <w:sz w:val="24"/>
          <w:szCs w:val="24"/>
        </w:rPr>
        <w:t>.</w:t>
      </w:r>
      <w:r w:rsidRPr="006B1047">
        <w:rPr>
          <w:rFonts w:eastAsia="MS Mincho" w:cs="Arial"/>
          <w:iCs/>
          <w:sz w:val="24"/>
          <w:szCs w:val="24"/>
        </w:rPr>
        <w:tab/>
        <w:t>15</w:t>
      </w:r>
    </w:p>
    <w:p w14:paraId="08A9FC30"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32</w:t>
      </w:r>
      <w:r w:rsidRPr="006B1047">
        <w:rPr>
          <w:rFonts w:eastAsia="MS Mincho" w:cs="Arial"/>
          <w:iCs/>
          <w:sz w:val="24"/>
          <w:szCs w:val="24"/>
        </w:rPr>
        <w:tab/>
        <w:t>Committee members are requested to submit input papers regarding their experience of incorporating AIS AtoN systems into AtoN to ENG2.</w:t>
      </w:r>
      <w:r w:rsidRPr="006B1047">
        <w:rPr>
          <w:rFonts w:eastAsia="MS Mincho" w:cs="Arial"/>
          <w:iCs/>
          <w:sz w:val="24"/>
          <w:szCs w:val="24"/>
        </w:rPr>
        <w:tab/>
        <w:t>15</w:t>
      </w:r>
    </w:p>
    <w:p w14:paraId="7C3C6406"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33</w:t>
      </w:r>
      <w:r w:rsidRPr="006B1047">
        <w:rPr>
          <w:rFonts w:eastAsia="MS Mincho" w:cs="Arial"/>
          <w:iCs/>
          <w:sz w:val="24"/>
          <w:szCs w:val="24"/>
        </w:rPr>
        <w:tab/>
        <w:t>Committee members are requested to review the content of the existing Guideline 1036 (environmental considerations) and Guideline 1077 (Maintenance of AtoN) with a view to creating a new guideline and submit proposals to ENG2.</w:t>
      </w:r>
      <w:r w:rsidRPr="006B1047">
        <w:rPr>
          <w:rFonts w:eastAsia="MS Mincho" w:cs="Arial"/>
          <w:iCs/>
          <w:sz w:val="24"/>
          <w:szCs w:val="24"/>
        </w:rPr>
        <w:tab/>
        <w:t>15</w:t>
      </w:r>
    </w:p>
    <w:p w14:paraId="33D628ED"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34</w:t>
      </w:r>
      <w:r w:rsidRPr="006B1047">
        <w:rPr>
          <w:rFonts w:eastAsia="MS Mincho" w:cs="Arial"/>
          <w:iCs/>
          <w:sz w:val="24"/>
          <w:szCs w:val="24"/>
        </w:rPr>
        <w:tab/>
        <w:t>Committee members are requested to bring example of their procedures and documentation regarding commissioning and engineering auditing of AtoN equipment and systems to ENG2.</w:t>
      </w:r>
      <w:r w:rsidRPr="006B1047">
        <w:rPr>
          <w:rFonts w:eastAsia="MS Mincho" w:cs="Arial"/>
          <w:iCs/>
          <w:sz w:val="24"/>
          <w:szCs w:val="24"/>
        </w:rPr>
        <w:tab/>
        <w:t>15</w:t>
      </w:r>
    </w:p>
    <w:p w14:paraId="39ECD18F"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35</w:t>
      </w:r>
      <w:r w:rsidRPr="006B1047">
        <w:rPr>
          <w:rFonts w:eastAsia="MS Mincho" w:cs="Arial"/>
          <w:iCs/>
          <w:sz w:val="24"/>
          <w:szCs w:val="24"/>
        </w:rPr>
        <w:tab/>
        <w:t xml:space="preserve">Simon </w:t>
      </w:r>
      <w:proofErr w:type="spellStart"/>
      <w:r w:rsidRPr="006B1047">
        <w:rPr>
          <w:rFonts w:eastAsia="MS Mincho" w:cs="Arial"/>
          <w:iCs/>
          <w:sz w:val="24"/>
          <w:szCs w:val="24"/>
        </w:rPr>
        <w:t>Millyard</w:t>
      </w:r>
      <w:proofErr w:type="spellEnd"/>
      <w:r w:rsidRPr="006B1047">
        <w:rPr>
          <w:rFonts w:eastAsia="MS Mincho" w:cs="Arial"/>
          <w:iCs/>
          <w:sz w:val="24"/>
          <w:szCs w:val="24"/>
        </w:rPr>
        <w:t xml:space="preserve"> is requested to progress the arrangement of a host administration for the Extreme Heat workshop.</w:t>
      </w:r>
      <w:r w:rsidRPr="006B1047">
        <w:rPr>
          <w:rFonts w:eastAsia="MS Mincho" w:cs="Arial"/>
          <w:iCs/>
          <w:sz w:val="24"/>
          <w:szCs w:val="24"/>
        </w:rPr>
        <w:tab/>
        <w:t>16</w:t>
      </w:r>
    </w:p>
    <w:p w14:paraId="4D301D09"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36</w:t>
      </w:r>
      <w:r w:rsidRPr="006B1047">
        <w:rPr>
          <w:rFonts w:eastAsia="MS Mincho" w:cs="Arial"/>
          <w:iCs/>
          <w:sz w:val="24"/>
          <w:szCs w:val="24"/>
        </w:rPr>
        <w:tab/>
        <w:t>Committee members are requested to review working papers ENG1-11.2.2 and ENG1-</w:t>
      </w:r>
      <w:proofErr w:type="gramStart"/>
      <w:r w:rsidRPr="006B1047">
        <w:rPr>
          <w:rFonts w:eastAsia="MS Mincho" w:cs="Arial"/>
          <w:iCs/>
          <w:sz w:val="24"/>
          <w:szCs w:val="24"/>
        </w:rPr>
        <w:t xml:space="preserve">11.2.3  </w:t>
      </w:r>
      <w:proofErr w:type="spellStart"/>
      <w:r w:rsidRPr="006B1047">
        <w:rPr>
          <w:rFonts w:eastAsia="MS Mincho" w:cs="Arial"/>
          <w:iCs/>
          <w:sz w:val="24"/>
          <w:szCs w:val="24"/>
        </w:rPr>
        <w:t>intersessionally</w:t>
      </w:r>
      <w:proofErr w:type="spellEnd"/>
      <w:proofErr w:type="gramEnd"/>
      <w:r w:rsidRPr="006B1047">
        <w:rPr>
          <w:rFonts w:eastAsia="MS Mincho" w:cs="Arial"/>
          <w:iCs/>
          <w:sz w:val="24"/>
          <w:szCs w:val="24"/>
        </w:rPr>
        <w:t xml:space="preserve"> and research previous work on radar reflectors.</w:t>
      </w:r>
      <w:r w:rsidRPr="006B1047">
        <w:rPr>
          <w:rFonts w:eastAsia="MS Mincho" w:cs="Arial"/>
          <w:iCs/>
          <w:sz w:val="24"/>
          <w:szCs w:val="24"/>
        </w:rPr>
        <w:tab/>
        <w:t>16</w:t>
      </w:r>
    </w:p>
    <w:p w14:paraId="49D6C40D"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37</w:t>
      </w:r>
      <w:r w:rsidRPr="006B1047">
        <w:rPr>
          <w:rFonts w:eastAsia="MS Mincho" w:cs="Arial"/>
          <w:iCs/>
          <w:sz w:val="24"/>
          <w:szCs w:val="24"/>
        </w:rPr>
        <w:tab/>
        <w:t xml:space="preserve">Simon </w:t>
      </w:r>
      <w:proofErr w:type="spellStart"/>
      <w:r w:rsidRPr="006B1047">
        <w:rPr>
          <w:rFonts w:eastAsia="MS Mincho" w:cs="Arial"/>
          <w:iCs/>
          <w:sz w:val="24"/>
          <w:szCs w:val="24"/>
        </w:rPr>
        <w:t>Millyard</w:t>
      </w:r>
      <w:proofErr w:type="spellEnd"/>
      <w:r w:rsidRPr="006B1047">
        <w:rPr>
          <w:rFonts w:eastAsia="MS Mincho" w:cs="Arial"/>
          <w:iCs/>
          <w:sz w:val="24"/>
          <w:szCs w:val="24"/>
        </w:rPr>
        <w:t xml:space="preserve"> is requested to submit input to the PAP in relation to the proposal to use Recommendations as pointers to information sources.</w:t>
      </w:r>
      <w:r w:rsidRPr="006B1047">
        <w:rPr>
          <w:rFonts w:eastAsia="MS Mincho" w:cs="Arial"/>
          <w:iCs/>
          <w:sz w:val="24"/>
          <w:szCs w:val="24"/>
        </w:rPr>
        <w:tab/>
        <w:t>16</w:t>
      </w:r>
    </w:p>
    <w:p w14:paraId="4F2C0222"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lastRenderedPageBreak/>
        <w:t>38</w:t>
      </w:r>
      <w:r w:rsidRPr="006B1047">
        <w:rPr>
          <w:rFonts w:eastAsia="MS Mincho" w:cs="Arial"/>
          <w:iCs/>
          <w:sz w:val="24"/>
          <w:szCs w:val="24"/>
        </w:rPr>
        <w:tab/>
        <w:t>Committee members are requested to consider the appropriate content for a Guideline on the use of heritage lighthouses for modern AtoN equipment &amp; systems.</w:t>
      </w:r>
      <w:r w:rsidRPr="006B1047">
        <w:rPr>
          <w:rFonts w:eastAsia="MS Mincho" w:cs="Arial"/>
          <w:iCs/>
          <w:sz w:val="24"/>
          <w:szCs w:val="24"/>
        </w:rPr>
        <w:tab/>
        <w:t>17</w:t>
      </w:r>
    </w:p>
    <w:p w14:paraId="665AC344"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39</w:t>
      </w:r>
      <w:r w:rsidRPr="006B1047">
        <w:rPr>
          <w:rFonts w:eastAsia="MS Mincho" w:cs="Arial"/>
          <w:iCs/>
          <w:sz w:val="24"/>
          <w:szCs w:val="24"/>
        </w:rPr>
        <w:tab/>
        <w:t>The Heritage Forum is requested to provide the definition of heritage lighthouse.</w:t>
      </w:r>
      <w:r w:rsidRPr="006B1047">
        <w:rPr>
          <w:rFonts w:eastAsia="MS Mincho" w:cs="Arial"/>
          <w:iCs/>
          <w:sz w:val="24"/>
          <w:szCs w:val="24"/>
        </w:rPr>
        <w:tab/>
        <w:t>17</w:t>
      </w:r>
    </w:p>
    <w:p w14:paraId="4301FDA4"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40</w:t>
      </w:r>
      <w:r w:rsidRPr="006B1047">
        <w:rPr>
          <w:rFonts w:eastAsia="MS Mincho" w:cs="Arial"/>
          <w:iCs/>
          <w:sz w:val="24"/>
          <w:szCs w:val="24"/>
        </w:rPr>
        <w:tab/>
        <w:t>Committee members are requested to review working papers ENG1-11.2.4 and ENG1-11.2.6 and consider the appropriate content for the new guideline on maintenance of AtoN structures.</w:t>
      </w:r>
      <w:r w:rsidRPr="006B1047">
        <w:rPr>
          <w:rFonts w:eastAsia="MS Mincho" w:cs="Arial"/>
          <w:iCs/>
          <w:sz w:val="24"/>
          <w:szCs w:val="24"/>
        </w:rPr>
        <w:tab/>
        <w:t>17</w:t>
      </w:r>
    </w:p>
    <w:p w14:paraId="3E6C52AC" w14:textId="77777777" w:rsidR="006B1047" w:rsidRPr="006B1047" w:rsidRDefault="006B1047" w:rsidP="006B1047">
      <w:pPr>
        <w:tabs>
          <w:tab w:val="right" w:pos="9639"/>
        </w:tabs>
        <w:spacing w:before="120" w:after="120"/>
        <w:ind w:left="567" w:right="283" w:hanging="567"/>
        <w:rPr>
          <w:rFonts w:eastAsia="MS Mincho" w:cs="Arial"/>
          <w:iCs/>
          <w:sz w:val="24"/>
          <w:szCs w:val="24"/>
        </w:rPr>
      </w:pPr>
      <w:r w:rsidRPr="006B1047">
        <w:rPr>
          <w:rFonts w:eastAsia="MS Mincho" w:cs="Arial"/>
          <w:iCs/>
          <w:sz w:val="24"/>
          <w:szCs w:val="24"/>
        </w:rPr>
        <w:t>41</w:t>
      </w:r>
      <w:r w:rsidRPr="006B1047">
        <w:rPr>
          <w:rFonts w:eastAsia="MS Mincho" w:cs="Arial"/>
          <w:iCs/>
          <w:sz w:val="24"/>
          <w:szCs w:val="24"/>
        </w:rPr>
        <w:tab/>
        <w:t xml:space="preserve">David </w:t>
      </w:r>
      <w:proofErr w:type="spellStart"/>
      <w:r w:rsidRPr="006B1047">
        <w:rPr>
          <w:rFonts w:eastAsia="MS Mincho" w:cs="Arial"/>
          <w:iCs/>
          <w:sz w:val="24"/>
          <w:szCs w:val="24"/>
        </w:rPr>
        <w:t>Jeffkins</w:t>
      </w:r>
      <w:proofErr w:type="spellEnd"/>
      <w:r w:rsidRPr="006B1047">
        <w:rPr>
          <w:rFonts w:eastAsia="MS Mincho" w:cs="Arial"/>
          <w:iCs/>
          <w:sz w:val="24"/>
          <w:szCs w:val="24"/>
        </w:rPr>
        <w:t xml:space="preserve"> is requested to amend the IALA Wiki ENG front page categories to the agreed format.</w:t>
      </w:r>
      <w:r w:rsidRPr="006B1047">
        <w:rPr>
          <w:rFonts w:eastAsia="MS Mincho" w:cs="Arial"/>
          <w:iCs/>
          <w:sz w:val="24"/>
          <w:szCs w:val="24"/>
        </w:rPr>
        <w:tab/>
        <w:t>18</w:t>
      </w:r>
    </w:p>
    <w:p w14:paraId="5F2514E9" w14:textId="2C393DB3" w:rsidR="008F67B1" w:rsidRPr="00CF25C1" w:rsidRDefault="008F67B1" w:rsidP="008F67B1">
      <w:pPr>
        <w:tabs>
          <w:tab w:val="right" w:pos="9639"/>
        </w:tabs>
        <w:spacing w:before="120" w:after="120"/>
        <w:ind w:left="567" w:right="283" w:hanging="567"/>
        <w:rPr>
          <w:rFonts w:eastAsia="MS Mincho" w:cs="Arial"/>
          <w:iCs/>
          <w:sz w:val="24"/>
          <w:szCs w:val="24"/>
        </w:rPr>
      </w:pPr>
    </w:p>
    <w:p w14:paraId="2671112A" w14:textId="0A4F54E0" w:rsidR="00CF25C1" w:rsidRPr="00CF25C1" w:rsidRDefault="00CF25C1" w:rsidP="00CF25C1">
      <w:pPr>
        <w:tabs>
          <w:tab w:val="right" w:pos="9639"/>
        </w:tabs>
        <w:spacing w:before="120" w:after="120"/>
        <w:ind w:left="567" w:right="283" w:hanging="567"/>
        <w:rPr>
          <w:rFonts w:eastAsia="MS Mincho" w:cs="Arial"/>
          <w:iCs/>
          <w:sz w:val="24"/>
          <w:szCs w:val="24"/>
        </w:rPr>
      </w:pPr>
    </w:p>
    <w:p w14:paraId="7AB1E6E1" w14:textId="22D87BDD" w:rsidR="0033090C" w:rsidRDefault="0033090C" w:rsidP="00B341B2">
      <w:pPr>
        <w:tabs>
          <w:tab w:val="left" w:pos="567"/>
          <w:tab w:val="right" w:pos="9639"/>
        </w:tabs>
        <w:spacing w:before="120" w:after="120"/>
        <w:ind w:right="141"/>
      </w:pPr>
    </w:p>
    <w:sectPr w:rsidR="0033090C" w:rsidSect="007F53C2">
      <w:headerReference w:type="default" r:id="rId7"/>
      <w:footerReference w:type="default" r:id="rId8"/>
      <w:pgSz w:w="11907" w:h="16839"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C5C67" w14:textId="77777777" w:rsidR="00B239DE" w:rsidRDefault="00B239DE" w:rsidP="00C027EB">
      <w:r>
        <w:separator/>
      </w:r>
    </w:p>
  </w:endnote>
  <w:endnote w:type="continuationSeparator" w:id="0">
    <w:p w14:paraId="686AF1FE" w14:textId="77777777" w:rsidR="00B239DE" w:rsidRDefault="00B239DE" w:rsidP="00C02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03AC5" w14:textId="77777777" w:rsidR="006B175D" w:rsidRDefault="006B175D">
    <w:pPr>
      <w:pStyle w:val="Footer"/>
    </w:pPr>
    <w:r>
      <w:tab/>
    </w:r>
    <w:r>
      <w:fldChar w:fldCharType="begin"/>
    </w:r>
    <w:r>
      <w:instrText xml:space="preserve"> PAGE   \* MERGEFORMAT </w:instrText>
    </w:r>
    <w:r>
      <w:fldChar w:fldCharType="separate"/>
    </w:r>
    <w:r w:rsidR="009347A7">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E8F48A" w14:textId="77777777" w:rsidR="00B239DE" w:rsidRDefault="00B239DE" w:rsidP="00C027EB">
      <w:r>
        <w:separator/>
      </w:r>
    </w:p>
  </w:footnote>
  <w:footnote w:type="continuationSeparator" w:id="0">
    <w:p w14:paraId="5ADE1606" w14:textId="77777777" w:rsidR="00B239DE" w:rsidRDefault="00B239DE" w:rsidP="00C02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EBB16" w14:textId="1755FFBD" w:rsidR="006B175D" w:rsidRDefault="008F67B1">
    <w:pPr>
      <w:pStyle w:val="Header"/>
    </w:pPr>
    <w:r>
      <w:tab/>
    </w:r>
    <w:r>
      <w:tab/>
    </w:r>
    <w:r w:rsidR="009347A7">
      <w:t>ENG2-2</w:t>
    </w:r>
    <w:r w:rsidR="0089350D">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8"/>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4"/>
  </w:num>
  <w:num w:numId="3">
    <w:abstractNumId w:val="21"/>
  </w:num>
  <w:num w:numId="4">
    <w:abstractNumId w:val="2"/>
  </w:num>
  <w:num w:numId="5">
    <w:abstractNumId w:val="11"/>
  </w:num>
  <w:num w:numId="6">
    <w:abstractNumId w:val="9"/>
  </w:num>
  <w:num w:numId="7">
    <w:abstractNumId w:val="12"/>
  </w:num>
  <w:num w:numId="8">
    <w:abstractNumId w:val="20"/>
  </w:num>
  <w:num w:numId="9">
    <w:abstractNumId w:val="13"/>
  </w:num>
  <w:num w:numId="10">
    <w:abstractNumId w:val="1"/>
  </w:num>
  <w:num w:numId="11">
    <w:abstractNumId w:val="0"/>
  </w:num>
  <w:num w:numId="12">
    <w:abstractNumId w:val="8"/>
  </w:num>
  <w:num w:numId="13">
    <w:abstractNumId w:val="17"/>
  </w:num>
  <w:num w:numId="14">
    <w:abstractNumId w:val="16"/>
  </w:num>
  <w:num w:numId="15">
    <w:abstractNumId w:val="10"/>
  </w:num>
  <w:num w:numId="16">
    <w:abstractNumId w:val="7"/>
  </w:num>
  <w:num w:numId="17">
    <w:abstractNumId w:val="18"/>
  </w:num>
  <w:num w:numId="18">
    <w:abstractNumId w:val="15"/>
  </w:num>
  <w:num w:numId="19">
    <w:abstractNumId w:val="19"/>
  </w:num>
  <w:num w:numId="20">
    <w:abstractNumId w:val="5"/>
  </w:num>
  <w:num w:numId="21">
    <w:abstractNumId w:val="6"/>
  </w:num>
  <w:num w:numId="22">
    <w:abstractNumId w:val="3"/>
  </w:num>
  <w:num w:numId="23">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7EB"/>
    <w:rsid w:val="00031200"/>
    <w:rsid w:val="00035049"/>
    <w:rsid w:val="000569CF"/>
    <w:rsid w:val="00061E42"/>
    <w:rsid w:val="00072D76"/>
    <w:rsid w:val="000D4CDF"/>
    <w:rsid w:val="001247AE"/>
    <w:rsid w:val="00152065"/>
    <w:rsid w:val="00173D40"/>
    <w:rsid w:val="001F1EF2"/>
    <w:rsid w:val="0024220F"/>
    <w:rsid w:val="00275634"/>
    <w:rsid w:val="002B1950"/>
    <w:rsid w:val="002C0A1F"/>
    <w:rsid w:val="0033090C"/>
    <w:rsid w:val="00464B4B"/>
    <w:rsid w:val="00476464"/>
    <w:rsid w:val="004C1440"/>
    <w:rsid w:val="004C1FFD"/>
    <w:rsid w:val="00593EF6"/>
    <w:rsid w:val="00607417"/>
    <w:rsid w:val="00626ED2"/>
    <w:rsid w:val="006B1047"/>
    <w:rsid w:val="006B175D"/>
    <w:rsid w:val="006C7B14"/>
    <w:rsid w:val="00706A1E"/>
    <w:rsid w:val="00713301"/>
    <w:rsid w:val="00746B4F"/>
    <w:rsid w:val="00770CC1"/>
    <w:rsid w:val="00771B1C"/>
    <w:rsid w:val="0077461D"/>
    <w:rsid w:val="007D23CE"/>
    <w:rsid w:val="007E27AA"/>
    <w:rsid w:val="007F53C2"/>
    <w:rsid w:val="00811FA3"/>
    <w:rsid w:val="00816477"/>
    <w:rsid w:val="00823455"/>
    <w:rsid w:val="00867F7C"/>
    <w:rsid w:val="0089350D"/>
    <w:rsid w:val="008F67B1"/>
    <w:rsid w:val="00902557"/>
    <w:rsid w:val="009142BC"/>
    <w:rsid w:val="009347A7"/>
    <w:rsid w:val="00935864"/>
    <w:rsid w:val="00963CD1"/>
    <w:rsid w:val="009C1A29"/>
    <w:rsid w:val="00A24ABF"/>
    <w:rsid w:val="00A87B45"/>
    <w:rsid w:val="00AB41E5"/>
    <w:rsid w:val="00B239DE"/>
    <w:rsid w:val="00B341B2"/>
    <w:rsid w:val="00B63EAB"/>
    <w:rsid w:val="00BC36CD"/>
    <w:rsid w:val="00BD2A0E"/>
    <w:rsid w:val="00BE26C0"/>
    <w:rsid w:val="00C027EB"/>
    <w:rsid w:val="00C147E3"/>
    <w:rsid w:val="00C569AC"/>
    <w:rsid w:val="00CC3DD2"/>
    <w:rsid w:val="00CE046B"/>
    <w:rsid w:val="00CF25C1"/>
    <w:rsid w:val="00CF5DCF"/>
    <w:rsid w:val="00D467AF"/>
    <w:rsid w:val="00D9518F"/>
    <w:rsid w:val="00DA6BE7"/>
    <w:rsid w:val="00DC7949"/>
    <w:rsid w:val="00E33823"/>
    <w:rsid w:val="00E3433B"/>
    <w:rsid w:val="00EC74D3"/>
    <w:rsid w:val="00ED481C"/>
    <w:rsid w:val="00F66F7B"/>
    <w:rsid w:val="00FD5117"/>
    <w:rsid w:val="00FF131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CBCE43"/>
  <w15:docId w15:val="{1FA8A88D-D98B-4959-BB3F-FF45674BE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816477"/>
    <w:pPr>
      <w:numPr>
        <w:numId w:val="23"/>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rsid w:val="00152065"/>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152065"/>
    <w:rPr>
      <w:rFonts w:ascii="Arial" w:eastAsia="Times New Roman" w:hAnsi="Arial" w:cs="Times New Roman"/>
      <w:sz w:val="20"/>
      <w:szCs w:val="20"/>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871</Words>
  <Characters>4970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Seamus Doyle</cp:lastModifiedBy>
  <cp:revision>8</cp:revision>
  <cp:lastPrinted>2012-07-14T13:49:00Z</cp:lastPrinted>
  <dcterms:created xsi:type="dcterms:W3CDTF">2014-11-25T10:39:00Z</dcterms:created>
  <dcterms:modified xsi:type="dcterms:W3CDTF">2014-11-27T12:20:00Z</dcterms:modified>
</cp:coreProperties>
</file>